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B4241">
      <w:pPr>
        <w:pStyle w:val="2"/>
      </w:pPr>
      <w:r>
        <w:t>信标状态测试用例</w:t>
      </w:r>
    </w:p>
    <w:p w14:paraId="1C2838F2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09"/>
        <w:gridCol w:w="1560"/>
        <w:gridCol w:w="2430"/>
        <w:gridCol w:w="6990"/>
        <w:gridCol w:w="1411"/>
      </w:tblGrid>
      <w:tr w14:paraId="0F10E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0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9BCD6D">
            <w:pPr>
              <w:pStyle w:val="16"/>
            </w:pPr>
            <w:r>
              <w:t>测试用例 ID</w:t>
            </w:r>
          </w:p>
        </w:tc>
        <w:tc>
          <w:tcPr>
            <w:tcW w:w="15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9F7AD6">
            <w:pPr>
              <w:pStyle w:val="16"/>
            </w:pPr>
            <w:r>
              <w:t>类别</w:t>
            </w:r>
          </w:p>
        </w:tc>
        <w:tc>
          <w:tcPr>
            <w:tcW w:w="24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1D10CD">
            <w:pPr>
              <w:pStyle w:val="16"/>
            </w:pPr>
            <w:r>
              <w:t>测试用例描述</w:t>
            </w:r>
          </w:p>
        </w:tc>
        <w:tc>
          <w:tcPr>
            <w:tcW w:w="69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DFD024">
            <w:pPr>
              <w:pStyle w:val="16"/>
            </w:pPr>
            <w:r>
              <w:t>测试步骤</w:t>
            </w:r>
          </w:p>
        </w:tc>
        <w:tc>
          <w:tcPr>
            <w:tcW w:w="14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074AA7">
            <w:pPr>
              <w:pStyle w:val="16"/>
            </w:pPr>
            <w:r>
              <w:t>通过 / 失败</w:t>
            </w:r>
          </w:p>
        </w:tc>
      </w:tr>
      <w:tr w14:paraId="7DB81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0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F3855F">
            <w:pPr>
              <w:pStyle w:val="16"/>
            </w:pPr>
            <w:r>
              <w:t>TCB007</w:t>
            </w:r>
          </w:p>
        </w:tc>
        <w:tc>
          <w:tcPr>
            <w:tcW w:w="15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132BEB">
            <w:pPr>
              <w:pStyle w:val="16"/>
            </w:pPr>
            <w:r>
              <w:t>2.7.2 已连接</w:t>
            </w:r>
          </w:p>
        </w:tc>
        <w:tc>
          <w:tcPr>
            <w:tcW w:w="24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BADE08">
            <w:pPr>
              <w:pStyle w:val="16"/>
            </w:pPr>
            <w:r>
              <w:t>验证配件支持在同一 Apple ID 账号下同时连接两台 Apple 设备。</w:t>
            </w:r>
          </w:p>
        </w:tc>
        <w:tc>
          <w:tcPr>
            <w:tcW w:w="69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305BEE">
            <w:pPr>
              <w:pStyle w:val="16"/>
            </w:pPr>
            <w:r>
              <w:rPr>
                <w:sz w:val="20"/>
                <w:szCs w:val="20"/>
              </w:rPr>
              <w:t>使用 “查找” 应用（Find My app），按以下步骤执行本测试用例：1. 在 iOS 设备 A 上，启动 “查找” 应用。在 “物品”（Items）栏下，选择 “添加物品”（Add Item），再选择 “其他支持的物品”（Other Supported Item），然后点击 “连接”（Connect）。为该物品命名后，选择 “继续”（Continue），完成设置以将其添加到 “查找” 应用中。2. 在第二台 iOS 设备 B 上，登录与设备 A 相同的 Apple ID 账号。3. 在 iOS 设备 A 上，打开 “查找” 应用。在 “物品” 栏下，选择该配件，然后点击 “播放声音”（Play Sound）。* 本步骤适用于支持发声功能的配件。4. 确认能听到配件发出声音。* 本步骤适用于支持发声功能的配件。5. 等待声音播放完毕。6. 在 iOS 设备 B 上，打开 “查找” 应用。在 “物品” 栏下，选择该配件，然后点击 “播放声音”。* 本步骤适用于支持发声功能的配件。7. 确认能听到配件发出声音。* 本步骤适用于支持发声功能的配件。8. 在 iOS 设备 B 上退出 Apple ID 账号。9. 在 iOS 设备 A 的设置中关闭蓝牙。10. 在 iOS 设备 B 上，登录与设备 A 相同的 Apple ID 账号。11. 在 iOS 设备 B 上，打开 “查找” 应用。在 “物品” 栏下，选择该配件，然后点击 “播放声音”。* 本步骤适用于支持发声功能的配件。12. 确认能听到配件发出声音。* 本步骤适用于支持发声功能的配件。13. 在 iOS 设备 A 的设置中开启蓝牙。14. 在 iOS 设备 A 上，打开 “查找” 应用。在 “物品” 栏下，选择该配件，然后点击 “播放声音”。* 本步骤适用于支持发声功能的配件。15. 确认能听到配件发出声音。* 本步骤适用于支持发声功能的配件。</w:t>
            </w:r>
          </w:p>
        </w:tc>
        <w:tc>
          <w:tcPr>
            <w:tcW w:w="14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6B8993">
            <w:pPr>
              <w:pStyle w:val="16"/>
            </w:pPr>
          </w:p>
        </w:tc>
      </w:tr>
      <w:tr w14:paraId="60C8D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0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6D1B16">
            <w:pPr>
              <w:pStyle w:val="16"/>
            </w:pPr>
            <w:r>
              <w:t>TCB008</w:t>
            </w:r>
          </w:p>
        </w:tc>
        <w:tc>
          <w:tcPr>
            <w:tcW w:w="15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F89960">
            <w:pPr>
              <w:pStyle w:val="16"/>
            </w:pPr>
            <w:r>
              <w:t>2.7.4 已分离</w:t>
            </w:r>
          </w:p>
        </w:tc>
        <w:tc>
          <w:tcPr>
            <w:tcW w:w="24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3A85FC">
            <w:pPr>
              <w:pStyle w:val="16"/>
            </w:pPr>
            <w:r>
              <w:t>验证配件在已配对状态下，经电源循环（重启供电）或其他重新初始化操作后，能进入 “已分离”（Separated）状态。</w:t>
            </w:r>
          </w:p>
        </w:tc>
        <w:tc>
          <w:tcPr>
            <w:tcW w:w="69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BF7128">
            <w:pPr>
              <w:pStyle w:val="16"/>
            </w:pPr>
            <w:r>
              <w:rPr>
                <w:sz w:val="20"/>
                <w:szCs w:val="20"/>
              </w:rPr>
              <w:t>使用 “查找” 应用和 “查找” 认证助手（FMCA，Find My Certification Assistant）应用，按以下步骤执行本测试用例：1. 在 iOS 设备 A 上，启动 “查找” 应用。在 “物品” 栏下，选择 “添加物品”，再选择 “其他支持的物品”，然后点击 “连接”。为该物品命名后，选择 “继续”，完成设置以将其添加到 “查找” 应用中。2. 启动 FMCA 应用，在 “我的物品”（My Items）栏下选择该配件。请注意：在 “查找” 应用中未能成功与设备配对的配件，将在 “我的物品” 栏下以 “‘查找’配对问题”（Find My Pairing issues）名义列出。3. 在 iOS 设备 A 的设置中关闭蓝牙。4. 对配件执行电源循环操作（若支持），或关闭并重新开启 “查找” 网络（Find My network）。5. 在第二台 iOS 设备 B（登录不同 Apple ID 账号）上，启动 FMCA 应用。在 “已发现物品”（Discovered Items）栏下，确认该配件显示为 “已分离”（Separated）。6. 在 iOS 设备 A 的设置中开启蓝牙。7. 在 iOS 设备 A 上，启动 FMCA 应用。在 “已发现物品” 栏下，确认该配件显示为 “附近”（Nearby）；或者，在第二台 iOS 设备 B（登录不同 Apple ID 账号）上，启动 FMCA 应用。在 “已发现物品” 栏下，确认该配件显示为 “附近”。* 从屏幕顶部向下滑动以刷新 FMCA 应用。8. 在设备 A 上，启动 “查找” 应用。9. 在 “物品” 栏下，选择该配件，然后点击 “播放声音”。* 本步骤适用于支持发声功能的配件。10. 确认能听到声音（或感受到振动）。* 本步骤适用于支持发声功能的配件。</w:t>
            </w:r>
          </w:p>
        </w:tc>
        <w:tc>
          <w:tcPr>
            <w:tcW w:w="14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1DC031">
            <w:pPr>
              <w:pStyle w:val="16"/>
            </w:pPr>
            <w:bookmarkStart w:id="0" w:name="_GoBack"/>
            <w:bookmarkEnd w:id="0"/>
          </w:p>
        </w:tc>
      </w:tr>
    </w:tbl>
    <w:p w14:paraId="2E747191">
      <w:pPr>
        <w:pStyle w:val="17"/>
        <w:pBdr>
          <w:left w:val="single" w:color="BBBFC4" w:sz="18" w:space="0"/>
        </w:pBdr>
      </w:pPr>
      <w:r>
        <w:t>（注：文档部分内容可能由 AI 生成）</w:t>
      </w:r>
    </w:p>
    <w:sectPr>
      <w:pgSz w:w="16838" w:h="11906" w:orient="landscape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291D2C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1267</Words>
  <Characters>1542</Characters>
  <TotalTime>1</TotalTime>
  <ScaleCrop>false</ScaleCrop>
  <LinksUpToDate>false</LinksUpToDate>
  <CharactersWithSpaces>1766</CharactersWithSpaces>
  <Application>WPS Office_12.1.0.22089_F1E327BC-269C-435d-A152-05C5408002CA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2025-09-16T06:55:00Z</dcterms:created>
  <dc:creator>Un-named</dc:creator>
  <cp:lastModifiedBy>小姑凉</cp:lastModifiedBy>
  <dcterms:modified xsi:type="dcterms:W3CDTF">2025-09-16T06:57:37Z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eyJoZGlkIjoiNDUwMTFkMDI3ZjBmZjczM2Q3M2EwOGI5M2VjYzUzMDkiLCJ1c2VySWQiOiIxNzM5NzMzMDcxIn0=</vt:lpwstr>
  </property>
  <property fmtid="{D5CDD505-2E9C-101B-9397-08002B2CF9AE}" pid="3" name="KSOProductBuildVer">
    <vt:lpwstr>2052-12.1.0.22089</vt:lpwstr>
  </property>
  <property fmtid="{D5CDD505-2E9C-101B-9397-08002B2CF9AE}" pid="4" name="ICV">
    <vt:lpwstr>CCCB27AA7B60453994A820657CF53162_12</vt:lpwstr>
  </property>
</Properties>
</file>