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996C3">
      <w:pPr>
        <w:pStyle w:val="2"/>
      </w:pPr>
      <w:bookmarkStart w:id="0" w:name="_GoBack"/>
      <w:bookmarkEnd w:id="0"/>
      <w:r>
        <w:t>配对 / 发现状态测试用例</w:t>
      </w:r>
    </w:p>
    <w:p w14:paraId="5EB9CA86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06"/>
        <w:gridCol w:w="2640"/>
        <w:gridCol w:w="4134"/>
        <w:gridCol w:w="11386"/>
        <w:gridCol w:w="1380"/>
      </w:tblGrid>
      <w:tr w14:paraId="2BA68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E3BEDB">
            <w:pPr>
              <w:pStyle w:val="16"/>
            </w:pPr>
            <w:r>
              <w:t>测试用例 ID</w:t>
            </w:r>
          </w:p>
        </w:tc>
        <w:tc>
          <w:tcPr>
            <w:tcW w:w="26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FA5488">
            <w:pPr>
              <w:pStyle w:val="16"/>
            </w:pPr>
            <w:r>
              <w:t>类别</w:t>
            </w:r>
          </w:p>
        </w:tc>
        <w:tc>
          <w:tcPr>
            <w:tcW w:w="413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1D5995">
            <w:pPr>
              <w:pStyle w:val="16"/>
            </w:pPr>
            <w:r>
              <w:t>测试用例描述</w:t>
            </w:r>
          </w:p>
        </w:tc>
        <w:tc>
          <w:tcPr>
            <w:tcW w:w="113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D362F5">
            <w:pPr>
              <w:pStyle w:val="16"/>
            </w:pPr>
            <w:r>
              <w:t>测试步骤</w:t>
            </w:r>
          </w:p>
        </w:tc>
        <w:tc>
          <w:tcPr>
            <w:tcW w:w="13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4D26D2">
            <w:pPr>
              <w:pStyle w:val="16"/>
            </w:pPr>
            <w:r>
              <w:t>通过 / 失败</w:t>
            </w:r>
          </w:p>
        </w:tc>
      </w:tr>
      <w:tr w14:paraId="2C1B1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30C8D0">
            <w:pPr>
              <w:pStyle w:val="16"/>
            </w:pPr>
            <w:r>
              <w:t>TCP005</w:t>
            </w:r>
          </w:p>
        </w:tc>
        <w:tc>
          <w:tcPr>
            <w:tcW w:w="26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FA4BC8">
            <w:pPr>
              <w:pStyle w:val="16"/>
            </w:pPr>
            <w:r>
              <w:t>4.6.3.4.7 设置最大连接数</w:t>
            </w:r>
          </w:p>
        </w:tc>
        <w:tc>
          <w:tcPr>
            <w:tcW w:w="413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2F6AC3">
            <w:pPr>
              <w:pStyle w:val="16"/>
            </w:pPr>
            <w:r>
              <w:t>验证配件是否将最大连接数（maxConnections）设置为其支持的最大连接数限制。</w:t>
            </w:r>
          </w:p>
        </w:tc>
        <w:tc>
          <w:tcPr>
            <w:tcW w:w="113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0BD16C">
            <w:pPr>
              <w:pStyle w:val="16"/>
            </w:pPr>
            <w:r>
              <w:t>使用 “查找”（Find My）应用，按照以下步骤执行本测试用例：1. 在 iOS 设备 A 上，启动 “查找” 应用。在 “项目”（Items）下，选择 “添加项目”（Add Item），然后选择 “其他支持的项目”（Other Supported Item），再点击 “连接”（Connect）。为该项目命名，然后选择 “继续”（Continue）完成设置，将其添加到 “查找” 应用中。2. 若该配件支持 2 个以上连接，则使用其他每台额外的 iOS 设备，登录与设备 A 相同的 Apple ID 账号。3. 在 iOS 设备 A 上，打开 “查找” 应用。在 “项目” 下选择该配件，然后选择 “播放声音”（Play Sound）。* 此步骤适用于支持发声功能的配件。4. 验证是否能听到配件发出声音。* 此步骤适用于支持发声功能的配件。5. 等待声音播放完毕。6. 在第二台 iOS 设备 B（登录与设备 A 相同的 Apple ID 账号）上，启动 “查找” 应用。在 “项目” 下选择该配件，然后选择 “播放声音”。* 此步骤适用于支持发声功能的配件。7. 验证是否能听到配件发出声音。* 此步骤适用于支持发声功能的配件。8. 对于该配件支持的每一个额外连接，使用另一台登录相同 Apple ID 账号的 iOS 设备，重复步骤 6-7。</w:t>
            </w:r>
          </w:p>
        </w:tc>
        <w:tc>
          <w:tcPr>
            <w:tcW w:w="13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0D8B4F">
            <w:pPr>
              <w:pStyle w:val="16"/>
            </w:pPr>
            <w:r>
              <w:t>待填写</w:t>
            </w:r>
          </w:p>
        </w:tc>
      </w:tr>
      <w:tr w14:paraId="345B1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0BE53D">
            <w:pPr>
              <w:pStyle w:val="16"/>
            </w:pPr>
            <w:r>
              <w:t>TCP006</w:t>
            </w:r>
          </w:p>
        </w:tc>
        <w:tc>
          <w:tcPr>
            <w:tcW w:w="26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B87BE1">
            <w:pPr>
              <w:pStyle w:val="16"/>
            </w:pPr>
            <w:r>
              <w:t>6.2.1 配对模式 / 3.3.6 “查找” 网络配对模式 / 3.2 常规</w:t>
            </w:r>
          </w:p>
        </w:tc>
        <w:tc>
          <w:tcPr>
            <w:tcW w:w="413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9FA78C">
            <w:pPr>
              <w:pStyle w:val="16"/>
            </w:pPr>
            <w:r>
              <w:t>若某一配件同时支持 “查找”（Find My）网络和另一款查找类（Finder）网络，需验证该配件每次仅能与一个网络进行配对。验证该配件需通过明确的用户操作意图（例如：按下按钮 3 次）才能启用 “查找” 网络配对模式，且 10 分钟后会退出该配对模式。请注意：若该配件本身是一款查找类设备（Finder device），则开机或装入电池的操作即可视为用户意图。</w:t>
            </w:r>
          </w:p>
        </w:tc>
        <w:tc>
          <w:tcPr>
            <w:tcW w:w="113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FE48EF">
            <w:pPr>
              <w:pStyle w:val="16"/>
            </w:pPr>
            <w:r>
              <w:t>使用 “查找” 应用、FMCA 应用（Finder 相关应用）及厂商应用，按照以下步骤执行本测试用例：1. 启动配件电源。2. 验证该配件是否具备启用 “查找” 网络配对模式的物理操作方式。3. 按照厂商说明，启用 “查找” 网络配对模式。4. 启动 “查找” 应用。在 “项目” 下选择 “添加项目”，然后选择 “其他支持的项目”。验证该配件是否显示为可配对的可用项目。5. 在 Android 设备上，进入蓝牙菜单。验证该配件是否显示为可配对的可用项目。6. 等待 10 分钟以上。7. 启动 “查找” 应用。在 “项目” 下选择 “添加项目”。验证该配件是否未显示为可配对的可用项目。8. 按照厂商说明，启用配对模式。9. 启动 “查找” 应用。在 “项目” 下选择 “添加项目”，然后选择 “其他支持的项目”。验证该配件是否显示为可配对的可用项目。10. 在 Android 设备上，进入蓝牙菜单。验证该配件是否显示为可配对的可用项目。11. 通过 Android 设备的蓝牙菜单或厂商应用，完成与该配件的配对流程。12. 启动 “查找” 应用。在 “项目” 下选择 “添加项目”。验证该配件是否未显示为可配对的可用项目。13. 在 iOS 设备上，启动 FMCA 应用。在 “已发现项目”（Discovered Items）下，验证该配件是否未显示为 “已分离”（Separated）或 “在附近”（Nearby）状态。14. 在 Android 设备上，关闭蓝牙功能。15. 在 iOS 设备上，启动 FMCA 应用。在 “已发现项目” 下，验证该配件是否未显示为 “已分离” 或 “在附近” 状态。</w:t>
            </w:r>
          </w:p>
        </w:tc>
        <w:tc>
          <w:tcPr>
            <w:tcW w:w="13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1D83E4">
            <w:pPr>
              <w:pStyle w:val="16"/>
            </w:pPr>
            <w:r>
              <w:t>待填写</w:t>
            </w:r>
          </w:p>
        </w:tc>
      </w:tr>
    </w:tbl>
    <w:p w14:paraId="0A271DD3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66005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1237</Words>
  <Characters>1473</Characters>
  <TotalTime>0</TotalTime>
  <ScaleCrop>false</ScaleCrop>
  <LinksUpToDate>false</LinksUpToDate>
  <CharactersWithSpaces>1639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2025-09-16T07:35:00Z</dcterms:created>
  <dc:creator>Un-named</dc:creator>
  <cp:lastModifiedBy>小姑凉</cp:lastModifiedBy>
  <dcterms:modified xsi:type="dcterms:W3CDTF">2025-09-16T07:38:42Z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357C457A87B04B5CA81B2427100ACE58_12</vt:lpwstr>
  </property>
</Properties>
</file>